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59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1609795" cy="894331"/>
            <wp:effectExtent l="0" t="0" r="0" b="0"/>
            <wp:docPr id="8297990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95" cy="894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32"/>
          <w:szCs w:val="32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1440793" cy="695325"/>
            <wp:effectExtent l="0" t="0" r="0" b="0"/>
            <wp:wrapSquare wrapText="bothSides" distT="0" distB="0" distL="114300" distR="114300"/>
            <wp:docPr id="82979909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793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Convocatoria de Proyectos 2025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Estigma en la justicia: Mejorar los resultados de la justicia para las personas sobrevivientes de la violencia sexual relacionada con los conflictos (VSRC).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Pautas para los solicitantes de subvenciones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32"/>
          <w:szCs w:val="32"/>
        </w:rPr>
        <w:t>Fecha límite para la presentación</w:t>
      </w:r>
      <w:r>
        <w:rPr>
          <w:color w:val="000000"/>
          <w:sz w:val="26"/>
          <w:szCs w:val="26"/>
          <w:vertAlign w:val="superscript"/>
        </w:rPr>
        <w:t xml:space="preserve"> </w:t>
      </w:r>
      <w:r>
        <w:rPr>
          <w:color w:val="000000"/>
          <w:sz w:val="32"/>
          <w:szCs w:val="32"/>
        </w:rPr>
        <w:t>de la nota de conc</w:t>
      </w:r>
      <w:r>
        <w:rPr>
          <w:sz w:val="32"/>
          <w:szCs w:val="32"/>
        </w:rPr>
        <w:t>epto</w:t>
      </w:r>
      <w:r>
        <w:rPr>
          <w:color w:val="000000"/>
          <w:sz w:val="32"/>
          <w:szCs w:val="32"/>
        </w:rPr>
        <w:t>: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25/02/2025 a las 18:00 (fecha y hora de París)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(para convertir a hora local haga clic aquí </w:t>
      </w:r>
      <w:r>
        <w:rPr>
          <w:b/>
          <w:color w:val="000000"/>
        </w:rPr>
        <w:t>)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77726" w:rsidRDefault="00177726">
      <w:pPr>
        <w:pStyle w:val="Titre1"/>
      </w:pPr>
    </w:p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ascii="Calibri" w:eastAsia="Calibri" w:hAnsi="Calibri" w:cs="Calibri"/>
          <w:b/>
          <w:color w:val="2F5496"/>
          <w:sz w:val="36"/>
          <w:szCs w:val="36"/>
        </w:rPr>
      </w:pPr>
      <w:r>
        <w:rPr>
          <w:rFonts w:ascii="Calibri" w:eastAsia="Calibri" w:hAnsi="Calibri" w:cs="Calibri"/>
          <w:b/>
          <w:color w:val="2F5496"/>
          <w:sz w:val="36"/>
          <w:szCs w:val="36"/>
        </w:rPr>
        <w:lastRenderedPageBreak/>
        <w:t>Índice</w:t>
      </w:r>
    </w:p>
    <w:sdt>
      <w:sdtPr>
        <w:id w:val="1877119048"/>
        <w:docPartObj>
          <w:docPartGallery w:val="Table of Contents"/>
          <w:docPartUnique/>
        </w:docPartObj>
      </w:sdtPr>
      <w:sdtContent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spacing w:before="360" w:line="360" w:lineRule="auto"/>
            <w:rPr>
              <w:rFonts w:ascii="Calibri" w:eastAsia="Calibri" w:hAnsi="Calibri" w:cs="Calibri"/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Calibri" w:eastAsia="Calibri" w:hAnsi="Calibri" w:cs="Calibri"/>
                <w:b/>
                <w:i/>
                <w:color w:val="000000"/>
              </w:rPr>
              <w:t>1. PROYECTO ESTIGMA EN LA JUSTICIA</w:t>
            </w:r>
          </w:hyperlink>
          <w:hyperlink w:anchor="_heading=h.gjdgxs">
            <w:r>
              <w:rPr>
                <w:b/>
                <w:i/>
                <w:color w:val="000000"/>
              </w:rPr>
              <w:tab/>
              <w:t>3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spacing w:before="120"/>
            <w:ind w:left="240"/>
            <w:rPr>
              <w:rFonts w:ascii="Calibri" w:eastAsia="Calibri" w:hAnsi="Calibri" w:cs="Calibri"/>
              <w:color w:val="000000"/>
            </w:rPr>
          </w:pPr>
          <w:hyperlink w:anchor="_heading=h.30j0zll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1.1 ANTECEDENTES</w:t>
            </w:r>
          </w:hyperlink>
          <w:hyperlink w:anchor="_heading=h.30j0zll">
            <w:r>
              <w:rPr>
                <w:b/>
                <w:color w:val="000000"/>
                <w:sz w:val="22"/>
                <w:szCs w:val="22"/>
              </w:rPr>
              <w:tab/>
              <w:t>3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spacing w:before="120"/>
            <w:ind w:left="240"/>
            <w:rPr>
              <w:rFonts w:ascii="Calibri" w:eastAsia="Calibri" w:hAnsi="Calibri" w:cs="Calibri"/>
              <w:color w:val="000000"/>
            </w:rPr>
          </w:pPr>
          <w:hyperlink w:anchor="_heading=h.1fob9te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1.2 OBJETIVOS</w:t>
            </w:r>
          </w:hyperlink>
          <w:hyperlink w:anchor="_heading=h.1fob9te">
            <w:r>
              <w:rPr>
                <w:b/>
                <w:color w:val="000000"/>
                <w:sz w:val="22"/>
                <w:szCs w:val="22"/>
              </w:rPr>
              <w:tab/>
              <w:t>3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spacing w:before="120"/>
            <w:ind w:left="240"/>
            <w:rPr>
              <w:rFonts w:ascii="Calibri" w:eastAsia="Calibri" w:hAnsi="Calibri" w:cs="Calibri"/>
              <w:color w:val="000000"/>
            </w:rPr>
          </w:pPr>
          <w:hyperlink w:anchor="_heading=h.3znysh7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1.3 MONTO DE LAS SUBVENCIONES</w:t>
            </w:r>
          </w:hyperlink>
          <w:hyperlink w:anchor="_heading=h.3znysh7">
            <w:r>
              <w:rPr>
                <w:b/>
                <w:color w:val="000000"/>
                <w:sz w:val="22"/>
                <w:szCs w:val="22"/>
              </w:rPr>
              <w:tab/>
              <w:t>4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spacing w:before="360" w:line="360" w:lineRule="auto"/>
            <w:rPr>
              <w:rFonts w:ascii="Calibri" w:eastAsia="Calibri" w:hAnsi="Calibri" w:cs="Calibri"/>
              <w:color w:val="000000"/>
            </w:rPr>
          </w:pPr>
          <w:hyperlink w:anchor="_heading=h.2et92p0">
            <w:r>
              <w:rPr>
                <w:rFonts w:ascii="Calibri" w:eastAsia="Calibri" w:hAnsi="Calibri" w:cs="Calibri"/>
                <w:b/>
                <w:i/>
                <w:color w:val="000000"/>
              </w:rPr>
              <w:t>2.NORMAS DE LA PRESENTE CONVOCATORIA DE PROYECTOS</w:t>
            </w:r>
          </w:hyperlink>
          <w:hyperlink w:anchor="_heading=h.2et92p0">
            <w:r>
              <w:rPr>
                <w:b/>
                <w:i/>
                <w:color w:val="000000"/>
              </w:rPr>
              <w:tab/>
              <w:t>4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spacing w:before="120"/>
            <w:ind w:left="240"/>
            <w:rPr>
              <w:rFonts w:ascii="Calibri" w:eastAsia="Calibri" w:hAnsi="Calibri" w:cs="Calibri"/>
              <w:color w:val="000000"/>
            </w:rPr>
          </w:pPr>
          <w:hyperlink w:anchor="_heading=h.tyjcwt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2.1 CRITERIOS DE ELEGIBILIDAD</w:t>
            </w:r>
          </w:hyperlink>
          <w:hyperlink w:anchor="_heading=h.tyjcwt">
            <w:r>
              <w:rPr>
                <w:b/>
                <w:color w:val="000000"/>
                <w:sz w:val="22"/>
                <w:szCs w:val="22"/>
              </w:rPr>
              <w:tab/>
              <w:t>4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ind w:left="480"/>
            <w:rPr>
              <w:rFonts w:ascii="Calibri" w:eastAsia="Calibri" w:hAnsi="Calibri" w:cs="Calibri"/>
              <w:color w:val="000000"/>
            </w:rPr>
          </w:pPr>
          <w:hyperlink w:anchor="_heading=h.3dy6vkm">
            <w:r>
              <w:rPr>
                <w:color w:val="000000"/>
                <w:sz w:val="20"/>
                <w:szCs w:val="20"/>
              </w:rPr>
              <w:t>2.1.1 Elegibilidad de la organización solicitante</w:t>
            </w:r>
            <w:r>
              <w:rPr>
                <w:color w:val="000000"/>
                <w:sz w:val="20"/>
                <w:szCs w:val="20"/>
              </w:rPr>
              <w:tab/>
              <w:t>4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ind w:left="480"/>
            <w:rPr>
              <w:rFonts w:ascii="Calibri" w:eastAsia="Calibri" w:hAnsi="Calibri" w:cs="Calibri"/>
              <w:color w:val="000000"/>
            </w:rPr>
          </w:pPr>
          <w:hyperlink w:anchor="_heading=h.1t3h5sf">
            <w:r>
              <w:rPr>
                <w:color w:val="000000"/>
                <w:sz w:val="20"/>
                <w:szCs w:val="20"/>
              </w:rPr>
              <w:t>2.1.2 Metas y actividades elegibles</w:t>
            </w:r>
            <w:r>
              <w:rPr>
                <w:color w:val="000000"/>
                <w:sz w:val="20"/>
                <w:szCs w:val="20"/>
              </w:rPr>
              <w:tab/>
              <w:t>4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ind w:left="480"/>
            <w:rPr>
              <w:rFonts w:ascii="Calibri" w:eastAsia="Calibri" w:hAnsi="Calibri" w:cs="Calibri"/>
              <w:color w:val="000000"/>
            </w:rPr>
          </w:pPr>
          <w:hyperlink w:anchor="_heading=h.4d34og8">
            <w:r>
              <w:rPr>
                <w:color w:val="000000"/>
                <w:sz w:val="20"/>
                <w:szCs w:val="20"/>
              </w:rPr>
              <w:t>2.1.3 Costos no elegibles:</w:t>
            </w:r>
            <w:r>
              <w:rPr>
                <w:color w:val="000000"/>
                <w:sz w:val="20"/>
                <w:szCs w:val="20"/>
              </w:rPr>
              <w:tab/>
              <w:t>5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ind w:left="480"/>
            <w:rPr>
              <w:rFonts w:ascii="Calibri" w:eastAsia="Calibri" w:hAnsi="Calibri" w:cs="Calibri"/>
              <w:color w:val="000000"/>
            </w:rPr>
          </w:pPr>
          <w:hyperlink w:anchor="_heading=h.2s8eyo1">
            <w:r>
              <w:rPr>
                <w:color w:val="000000"/>
                <w:sz w:val="20"/>
                <w:szCs w:val="20"/>
              </w:rPr>
              <w:t>2.1.4 Duración</w:t>
            </w:r>
            <w:r>
              <w:rPr>
                <w:color w:val="000000"/>
                <w:sz w:val="20"/>
                <w:szCs w:val="20"/>
              </w:rPr>
              <w:tab/>
              <w:t>6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spacing w:before="120"/>
            <w:ind w:left="240"/>
            <w:rPr>
              <w:rFonts w:ascii="Calibri" w:eastAsia="Calibri" w:hAnsi="Calibri" w:cs="Calibri"/>
              <w:color w:val="000000"/>
            </w:rPr>
          </w:pPr>
          <w:hyperlink w:anchor="_heading=h.17dp8vu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2.2 CÓMO PRESENTAR LA SOLICITUD Y PROCEDIMIENTO A SEGUIR</w:t>
            </w:r>
          </w:hyperlink>
          <w:hyperlink w:anchor="_heading=h.17dp8vu">
            <w:r>
              <w:rPr>
                <w:b/>
                <w:color w:val="000000"/>
                <w:sz w:val="22"/>
                <w:szCs w:val="22"/>
              </w:rPr>
              <w:tab/>
              <w:t>6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ind w:left="480"/>
            <w:rPr>
              <w:rFonts w:ascii="Calibri" w:eastAsia="Calibri" w:hAnsi="Calibri" w:cs="Calibri"/>
              <w:color w:val="000000"/>
            </w:rPr>
          </w:pPr>
          <w:hyperlink w:anchor="_heading=h.3rdcrjn">
            <w:r>
              <w:rPr>
                <w:color w:val="000000"/>
                <w:sz w:val="20"/>
                <w:szCs w:val="20"/>
              </w:rPr>
              <w:t>2.2.1 Contenido del formulario de solicitud</w:t>
            </w:r>
            <w:r>
              <w:rPr>
                <w:color w:val="000000"/>
                <w:sz w:val="20"/>
                <w:szCs w:val="20"/>
              </w:rPr>
              <w:tab/>
              <w:t>6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ind w:left="480"/>
            <w:rPr>
              <w:rFonts w:ascii="Calibri" w:eastAsia="Calibri" w:hAnsi="Calibri" w:cs="Calibri"/>
              <w:color w:val="000000"/>
            </w:rPr>
          </w:pPr>
          <w:hyperlink w:anchor="_heading=h.26in1rg">
            <w:r>
              <w:rPr>
                <w:color w:val="000000"/>
                <w:sz w:val="20"/>
                <w:szCs w:val="20"/>
              </w:rPr>
              <w:t>2.2.2 Dónde y cómo enviar el Formulario de Solicitud</w:t>
            </w:r>
            <w:r>
              <w:rPr>
                <w:color w:val="000000"/>
                <w:sz w:val="20"/>
                <w:szCs w:val="20"/>
              </w:rPr>
              <w:tab/>
              <w:t>6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ind w:left="480"/>
            <w:rPr>
              <w:rFonts w:ascii="Calibri" w:eastAsia="Calibri" w:hAnsi="Calibri" w:cs="Calibri"/>
              <w:color w:val="000000"/>
            </w:rPr>
          </w:pPr>
          <w:hyperlink w:anchor="_heading=h.lnxbz9">
            <w:r>
              <w:rPr>
                <w:color w:val="000000"/>
                <w:sz w:val="20"/>
                <w:szCs w:val="20"/>
              </w:rPr>
              <w:t>2.2.3 Proceso y cronograma de revisión de solicitudes</w:t>
            </w:r>
            <w:r>
              <w:rPr>
                <w:color w:val="000000"/>
                <w:sz w:val="20"/>
                <w:szCs w:val="20"/>
              </w:rPr>
              <w:tab/>
              <w:t>6</w:t>
            </w:r>
          </w:hyperlink>
        </w:p>
        <w:p w:rsidR="001777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56"/>
            </w:tabs>
            <w:ind w:left="480"/>
            <w:rPr>
              <w:rFonts w:ascii="Calibri" w:eastAsia="Calibri" w:hAnsi="Calibri" w:cs="Calibri"/>
              <w:color w:val="000000"/>
            </w:rPr>
          </w:pPr>
          <w:hyperlink w:anchor="_heading=h.49x2ik5">
            <w:r>
              <w:rPr>
                <w:color w:val="000000"/>
                <w:sz w:val="20"/>
                <w:szCs w:val="20"/>
              </w:rPr>
              <w:t>2.2.4 Fecha límite para consultas y presentación del Formulario de Solicitud</w:t>
            </w:r>
            <w:r>
              <w:rPr>
                <w:color w:val="000000"/>
                <w:sz w:val="20"/>
                <w:szCs w:val="20"/>
              </w:rPr>
              <w:tab/>
              <w:t>6</w:t>
            </w:r>
          </w:hyperlink>
        </w:p>
        <w:p w:rsidR="00177726" w:rsidRDefault="00000000">
          <w:r>
            <w:fldChar w:fldCharType="end"/>
          </w:r>
        </w:p>
      </w:sdtContent>
    </w:sdt>
    <w:p w:rsidR="00177726" w:rsidRDefault="00177726">
      <w:pPr>
        <w:pStyle w:val="Titre1"/>
      </w:pPr>
    </w:p>
    <w:p w:rsidR="00177726" w:rsidRDefault="00177726"/>
    <w:p w:rsidR="00177726" w:rsidRDefault="00177726"/>
    <w:p w:rsidR="00177726" w:rsidRDefault="00177726">
      <w:pPr>
        <w:pStyle w:val="Titre1"/>
      </w:pPr>
    </w:p>
    <w:p w:rsidR="00177726" w:rsidRDefault="00177726">
      <w:pPr>
        <w:pStyle w:val="Titre1"/>
      </w:pPr>
    </w:p>
    <w:p w:rsidR="00177726" w:rsidRDefault="00177726"/>
    <w:p w:rsidR="00177726" w:rsidRDefault="00177726"/>
    <w:p w:rsidR="00177726" w:rsidRDefault="00177726">
      <w:pPr>
        <w:pStyle w:val="Titre1"/>
      </w:pPr>
    </w:p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177726"/>
    <w:p w:rsidR="00177726" w:rsidRDefault="00000000">
      <w:pPr>
        <w:pStyle w:val="Titre1"/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2F5496"/>
        </w:rPr>
        <w:lastRenderedPageBreak/>
        <w:t xml:space="preserve">1. PROYECTO ESTIGMA EN LA JUSTICIA </w:t>
      </w:r>
    </w:p>
    <w:p w:rsidR="00177726" w:rsidRDefault="00000000">
      <w:pPr>
        <w:pStyle w:val="Titre2"/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2F5496"/>
        </w:rPr>
        <w:t>1.1 ANTECEDENTES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El proyecto </w:t>
      </w:r>
      <w:r>
        <w:rPr>
          <w:i/>
          <w:color w:val="000000"/>
          <w:sz w:val="22"/>
          <w:szCs w:val="22"/>
        </w:rPr>
        <w:t>Estigma en la justicia</w:t>
      </w:r>
      <w:r>
        <w:rPr>
          <w:color w:val="000000"/>
          <w:sz w:val="22"/>
          <w:szCs w:val="22"/>
        </w:rPr>
        <w:t xml:space="preserve"> tiene como objetivo mejorar los resultados de justicia para las personas sobrevivientes a la violencia sexual relacionada con los conflictos (VSRC) a nivel mundial, al tiempo que proporciona experiencias más seguras para quienes interactúan con el sistema de justicia. Al trabajar directamente con instituciones de justicia nacionales e internacionales, organizaciones de la sociedad civil (OSC), sobrevivientes y redes de sobrevivientes, Synergy for Justice se ha establecido como un actor clave en esta área fundamental.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2023, Synergy for Justice desarrolló el kit de herramientas para la justicia sobre el estigma de la VSRAC para ayudar a que los actores judiciales, las OSC y las redes de sobrevivientes puedan abordar el estigma, los mitos, los estereotipos y los conceptos erróneos relacionados con la violencia sexual relacionada con los conflictos y las atrocidades (CARSV) dentro de los sistemas de justicia penal. El kit de herramientas se centra en identificar oportunidades de mejora y corregir debilidades en estos sistemas, utilizando un enfoque centrado en la persona sobreviviente y que le resulte seguro. Proporciona herramientas para la evaluación, la reflexión y la reforma, que en última instancia conducen a mejores prácticas, mejores resultados judiciales e interacciones más seguras con las personas sobrevivientes.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Diseñado como una herramienta de cambio, el kit de herramientas tiene como objetivo eliminar los conceptos erróneos y el estigma estructural en los procesos de justicia, abordando la cultura organizacional y las causas de raíz del estigma. Proporciona un marco para evaluar aspectos clave de los procesos e instituciones de justicia penal donde el estigma, los mitos y los conceptos erróneos tienen el mayor impacto, en diversas funciones, agencias de justicia y pasos del proceso. Las y los beneficiarios seleccionados en esta convocatoria recibirán capacitación sobre cómo utilizar el kit de herramientas desde el inicio del proyecto y contarán con el apoyo de una persona facilitadora experta durante toda la duración del proyecto.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77726" w:rsidRDefault="00000000">
      <w:pPr>
        <w:pStyle w:val="Titre2"/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2F5496"/>
        </w:rPr>
        <w:t>1.2 OBJETIVOS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Buscamos socios que puedan probar y utilizar el kit de herramientas de estigma en la justicia aplicando sus marcos de evaluación en etapas clave del proceso de justicia penal</w:t>
      </w:r>
      <w:r>
        <w:rPr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Los objetivos incluyen los siguientes:</w:t>
      </w:r>
    </w:p>
    <w:p w:rsidR="0017772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Recopilar datos utilizando el marco del kit de herramientas para evaluar e identificar tendencias, éxitos, brechas y desafíos que enfrentan las personas sobrevivientes a la VSRC en el sistema de justicia, siendo sus voces centrales para el proceso. </w:t>
      </w:r>
    </w:p>
    <w:p w:rsidR="0017772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Aprovechar los resultados del marco de evaluación para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elaborar informes de incidencia y/o temáticos que destaquen los hallazgos y recomendaciones clave, destinados a influir en cambios de políticas o prácticas.</w:t>
      </w:r>
    </w:p>
    <w:p w:rsidR="0017772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Refinar el kit de herramientas en función de las experiencias y necesidades de las y los usuarios, documentando áreas de mejora, ajustando los indicadores existentes y desarrollando otros nuevos para garantizar la relevancia del kit de herramientas para las y los usuarios.</w:t>
      </w:r>
    </w:p>
    <w:p w:rsidR="00177726" w:rsidRDefault="00177726">
      <w:pPr>
        <w:jc w:val="both"/>
        <w:rPr>
          <w:sz w:val="22"/>
          <w:szCs w:val="22"/>
        </w:rPr>
      </w:pPr>
    </w:p>
    <w:p w:rsidR="00177726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>Funciones clave de la justicia que se deben explorar en el kit de herramientas:</w:t>
      </w:r>
    </w:p>
    <w:p w:rsidR="0017772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Marco legislativo</w:t>
      </w:r>
    </w:p>
    <w:p w:rsidR="0017772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Acceso a la justicia y vías de supervivencia</w:t>
      </w:r>
    </w:p>
    <w:p w:rsidR="0017772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Servicios de apoyo</w:t>
      </w:r>
    </w:p>
    <w:p w:rsidR="0017772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Investigación</w:t>
      </w:r>
    </w:p>
    <w:p w:rsidR="0017772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Protección de testigos</w:t>
      </w:r>
    </w:p>
    <w:p w:rsidR="0017772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Servicios médicos y forenses</w:t>
      </w:r>
    </w:p>
    <w:p w:rsidR="0017772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Enjuiciamiento</w:t>
      </w:r>
    </w:p>
    <w:p w:rsidR="0017772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Defensa</w:t>
      </w:r>
    </w:p>
    <w:p w:rsidR="0017772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Función judicial y servicios del tribunal</w:t>
      </w:r>
    </w:p>
    <w:p w:rsidR="00177726" w:rsidRDefault="00000000">
      <w:pPr>
        <w:pStyle w:val="Titre2"/>
      </w:pPr>
      <w:bookmarkStart w:id="3" w:name="_heading=h.3znysh7" w:colFirst="0" w:colLast="0"/>
      <w:bookmarkEnd w:id="3"/>
      <w:r>
        <w:rPr>
          <w:rFonts w:ascii="Calibri" w:eastAsia="Calibri" w:hAnsi="Calibri" w:cs="Calibri"/>
          <w:color w:val="2F5496"/>
        </w:rPr>
        <w:t>1.3 MONTO DE LAS SUBVENCIONES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Cualquier subvención solicitada en el marco de esta convocatoria de propuestas debe corresponder a un monto entre el siguiente rango: </w:t>
      </w:r>
    </w:p>
    <w:p w:rsidR="0017772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cantidad mínima: 75 000 EUR</w:t>
      </w:r>
    </w:p>
    <w:p w:rsidR="0017772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cantidad máxima: </w:t>
      </w:r>
      <w:r>
        <w:rPr>
          <w:sz w:val="22"/>
          <w:szCs w:val="22"/>
        </w:rPr>
        <w:t>180</w:t>
      </w:r>
      <w:r>
        <w:rPr>
          <w:color w:val="000000"/>
          <w:sz w:val="22"/>
          <w:szCs w:val="22"/>
        </w:rPr>
        <w:t xml:space="preserve"> 000 EUR </w:t>
      </w:r>
    </w:p>
    <w:p w:rsidR="00177726" w:rsidRDefault="00000000">
      <w:pPr>
        <w:pStyle w:val="Titre1"/>
      </w:pPr>
      <w:bookmarkStart w:id="4" w:name="_heading=h.2et92p0" w:colFirst="0" w:colLast="0"/>
      <w:bookmarkEnd w:id="4"/>
      <w:r>
        <w:rPr>
          <w:rFonts w:ascii="Calibri" w:eastAsia="Calibri" w:hAnsi="Calibri" w:cs="Calibri"/>
          <w:color w:val="2F5496"/>
        </w:rPr>
        <w:t xml:space="preserve">2.NORMAS DE LA PRESENTE CONVOCATORIA DE PROYECTOS </w:t>
      </w:r>
    </w:p>
    <w:p w:rsidR="00177726" w:rsidRDefault="00000000">
      <w:pPr>
        <w:pStyle w:val="Titre2"/>
      </w:pPr>
      <w:bookmarkStart w:id="5" w:name="_heading=h.tyjcwt" w:colFirst="0" w:colLast="0"/>
      <w:bookmarkEnd w:id="5"/>
      <w:r>
        <w:rPr>
          <w:rFonts w:ascii="Calibri" w:eastAsia="Calibri" w:hAnsi="Calibri" w:cs="Calibri"/>
          <w:color w:val="2F5496"/>
        </w:rPr>
        <w:t>2.1 CRITERIOS DE ELEGIBILIDAD</w:t>
      </w:r>
    </w:p>
    <w:p w:rsidR="00177726" w:rsidRDefault="00000000">
      <w:pPr>
        <w:pStyle w:val="Titre3"/>
      </w:pPr>
      <w:bookmarkStart w:id="6" w:name="_heading=h.3dy6vkm" w:colFirst="0" w:colLast="0"/>
      <w:bookmarkEnd w:id="6"/>
      <w:r>
        <w:t>2.1.1 Elegibilidad de la organización solicitante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Para poder optar por una subvención, la organización solicitante deberá:</w:t>
      </w:r>
    </w:p>
    <w:p w:rsidR="0017772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 una entidad legal Y</w:t>
      </w:r>
    </w:p>
    <w:p w:rsidR="0017772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 una organización sin fines de lucro Y</w:t>
      </w:r>
    </w:p>
    <w:p w:rsidR="0017772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Ser una organización no gubernamental (por ejemplo, OSC, redes de sobrevivientes, grupos de víctimas, organizaciones de mujeres u organizaciones de apoyo) </w:t>
      </w:r>
    </w:p>
    <w:p w:rsidR="0017772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Tener base en uno de los 10 países que se enumeran a continuación 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Para esta convocatoria de proyectos de 2025, la Iniciativa </w:t>
      </w:r>
      <w:r>
        <w:rPr>
          <w:b/>
          <w:color w:val="000000"/>
        </w:rPr>
        <w:t xml:space="preserve">Estigma en la justicia </w:t>
      </w:r>
      <w:r>
        <w:rPr>
          <w:color w:val="000000"/>
        </w:rPr>
        <w:t>abarca 10 países:</w:t>
      </w:r>
      <w:r>
        <w:rPr>
          <w:color w:val="000000"/>
          <w:sz w:val="22"/>
          <w:szCs w:val="22"/>
        </w:rPr>
        <w:t xml:space="preserve"> </w:t>
      </w:r>
    </w:p>
    <w:tbl>
      <w:tblPr>
        <w:tblStyle w:val="a3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177726">
        <w:tc>
          <w:tcPr>
            <w:tcW w:w="4528" w:type="dxa"/>
          </w:tcPr>
          <w:p w:rsidR="00177726" w:rsidRDefault="00177726"/>
          <w:p w:rsidR="00177726" w:rsidRDefault="00000000">
            <w:r>
              <w:t> Camerún</w:t>
            </w:r>
          </w:p>
          <w:p w:rsidR="00177726" w:rsidRDefault="00000000">
            <w:r>
              <w:t> República Centroafricana (RCA)</w:t>
            </w:r>
          </w:p>
          <w:p w:rsidR="00177726" w:rsidRDefault="00000000">
            <w:r>
              <w:t> Colombia</w:t>
            </w:r>
          </w:p>
          <w:p w:rsidR="00177726" w:rsidRDefault="00000000">
            <w:r>
              <w:t> Etiopía</w:t>
            </w:r>
          </w:p>
          <w:p w:rsidR="00177726" w:rsidRDefault="00000000">
            <w:r>
              <w:t> Gambia</w:t>
            </w:r>
          </w:p>
          <w:p w:rsidR="00177726" w:rsidRDefault="00177726"/>
        </w:tc>
        <w:tc>
          <w:tcPr>
            <w:tcW w:w="4528" w:type="dxa"/>
          </w:tcPr>
          <w:p w:rsidR="00177726" w:rsidRDefault="00177726">
            <w:pPr>
              <w:rPr>
                <w:highlight w:val="yellow"/>
              </w:rPr>
            </w:pPr>
          </w:p>
          <w:p w:rsidR="00177726" w:rsidRDefault="00000000">
            <w:r>
              <w:t> Israel, Cisjordania y Gaza</w:t>
            </w:r>
          </w:p>
          <w:p w:rsidR="00177726" w:rsidRDefault="00000000">
            <w:r>
              <w:t> Mozambique</w:t>
            </w:r>
          </w:p>
          <w:p w:rsidR="00177726" w:rsidRDefault="00000000">
            <w:r>
              <w:t> Uganda</w:t>
            </w:r>
          </w:p>
          <w:p w:rsidR="00177726" w:rsidRDefault="00000000">
            <w:r>
              <w:t> Sri Lanka</w:t>
            </w:r>
          </w:p>
          <w:p w:rsidR="00177726" w:rsidRDefault="00000000">
            <w:r>
              <w:t> Ucrania</w:t>
            </w:r>
          </w:p>
          <w:p w:rsidR="00177726" w:rsidRDefault="00177726">
            <w:pPr>
              <w:spacing w:after="240"/>
            </w:pPr>
          </w:p>
        </w:tc>
      </w:tr>
    </w:tbl>
    <w:p w:rsidR="00177726" w:rsidRDefault="00177726"/>
    <w:p w:rsidR="00177726" w:rsidRDefault="00000000">
      <w:pPr>
        <w:pStyle w:val="Titre3"/>
      </w:pPr>
      <w:bookmarkStart w:id="7" w:name="_heading=h.1t3h5sf" w:colFirst="0" w:colLast="0"/>
      <w:bookmarkEnd w:id="7"/>
      <w:r>
        <w:t>2.1.2 Metas y actividades elegibles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Después de seleccionar las funciones clave de justicia del kit de herramientas que desean probar y utilizar, las organizaciones solicitantes deben proponer actividades de la lista a continuación que contribuirán a lograr el siguiente objetivo del proyecto:</w:t>
      </w:r>
      <w:r>
        <w:rPr>
          <w:b/>
          <w:color w:val="000000"/>
          <w:sz w:val="22"/>
          <w:szCs w:val="22"/>
        </w:rPr>
        <w:t xml:space="preserve"> “Aumentar el reconocimiento entre las instituciones y los actores de justicia de cómo el estigma, los mitos y los conceptos erróneos sobre la violencia sexual relacionada con los conflictos (VSRC) afectan el avance de los casos de VSRC”.</w:t>
      </w:r>
      <w:r>
        <w:rPr>
          <w:color w:val="000000"/>
          <w:sz w:val="22"/>
          <w:szCs w:val="22"/>
        </w:rPr>
        <w:t xml:space="preserve"> Cada proyecto comenzará con una fase de recopilación de datos para probar la función judicial seleccionada del conjunto de herramientas.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lista de actividades que aparece a continuación pretende servir de guía y se anima a las y los solicitantes a sugerir actividades adaptadas a sus necesidades y contextos específicos.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Actividades indicativas:</w:t>
      </w:r>
    </w:p>
    <w:p w:rsidR="00177726" w:rsidRDefault="00000000">
      <w:pPr>
        <w:numPr>
          <w:ilvl w:val="0"/>
          <w:numId w:val="6"/>
        </w:numPr>
        <w:spacing w:before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Facilitar grupos focales o entrevistas a informantes clave para recopilar datos cualitativos sobre las experiencias de las personas sobrevivientes dentro del sistema de justicia (puede seleccionar una de las </w:t>
      </w:r>
      <w:r>
        <w:rPr>
          <w:sz w:val="22"/>
          <w:szCs w:val="22"/>
        </w:rPr>
        <w:t>funciones clave de justicia mencionadas anteriormente)</w:t>
      </w:r>
      <w:r>
        <w:rPr>
          <w:color w:val="000000"/>
          <w:sz w:val="22"/>
          <w:szCs w:val="22"/>
        </w:rPr>
        <w:t>, identificando brechas específicas y áreas de mejora.</w:t>
      </w:r>
    </w:p>
    <w:p w:rsidR="00177726" w:rsidRDefault="0000000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Diseñar e implementar encuestas o entrevistas estructuradas para recopilar datos cuantitativos y cualitativos relacionados con el estigma en el proceso de justicia, centrándose en las funciones clave de la justicia del kit de herramientas.</w:t>
      </w:r>
    </w:p>
    <w:p w:rsidR="00177726" w:rsidRDefault="0000000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Realizar actividades que buscan aumentar la conciencia sobre el estigma en el sistema de justicia entre las instituciones y actores de justicia.</w:t>
      </w:r>
    </w:p>
    <w:p w:rsidR="00177726" w:rsidRDefault="0000000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Monitorear las pruebas para observar cómo el estigma afecta los procesos de justicia y los resultados de las personas sobrevivientes, y producir informes sobre los hallazgos y recomendaciones.</w:t>
      </w:r>
    </w:p>
    <w:p w:rsidR="00177726" w:rsidRDefault="0000000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Recopilar datos y hallazgos de evaluación en informes de políticas, estudios de casos, artículos o informes de incidencia basados en evidencia y difundirlos entre las partes interesadas clave, como agencias gubernamentales e instituciones legales, para abogar por la mejora de los resultados de justicia para las personas sobrevivientes a la VSRC.</w:t>
      </w:r>
    </w:p>
    <w:p w:rsidR="00177726" w:rsidRDefault="00000000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Participar en eventos paralelos, seminarios web, paneles o sesiones a nivel nacional, regional o internacional y presentar hallazgos y recomendaciones.</w:t>
      </w:r>
    </w:p>
    <w:p w:rsidR="00177726" w:rsidRDefault="00000000">
      <w:pPr>
        <w:numPr>
          <w:ilvl w:val="0"/>
          <w:numId w:val="6"/>
        </w:numPr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Organizar conferencias de prensa o actividades de difusión en los medios para compartir historias de éxito y hallazgos clave del proyecto, aumentar la conciencia pública y fomentar el diálogo en torno al estigma en el sistema de justicia.</w:t>
      </w:r>
    </w:p>
    <w:p w:rsidR="00177726" w:rsidRDefault="00000000">
      <w:pPr>
        <w:numPr>
          <w:ilvl w:val="0"/>
          <w:numId w:val="6"/>
        </w:numPr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Realizar misiones de campo para identificar a las principales partes interesadas y a las personas sobrevivientes, seguidas de talleres sobre el kit de herramientas.</w:t>
      </w:r>
    </w:p>
    <w:p w:rsidR="00177726" w:rsidRDefault="0000000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Capacitar a las redes de sobrevivientes y a las OSC sobre cómo utilizar eficazmente el kit de herramientas sobre el estigma de la VSRC, haciendo hincapié en la evaluación del estigma y la implementación de las recomendaciones del kit de herramientas en sus contextos específicos.</w:t>
      </w:r>
    </w:p>
    <w:p w:rsidR="00177726" w:rsidRDefault="0000000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Realizar campañas de incidencia y desarrollar materiales de incidencia basados en los resultados de las pruebas del kit de herramientas para crear conciencia sobre el estigma en el sistema de justicia y promover las reformas políticas necesarias. Esto puede incluir la presentación de conclusiones en paneles o mecanismos regionales/internacionales de derechos humanos (como sesiones del CDH, del CAT o del CEDAW).</w:t>
      </w:r>
    </w:p>
    <w:p w:rsidR="00177726" w:rsidRDefault="0000000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Establecer mecanismos de retroalimentación, como encuestas o buzones de sugerencias, para permitir que las personas sobrevivientes compartan sus experiencias con el sistema de justicia y brinden aportes sobre la aplicabilidad y eficacia del kit de herramientas para abordar el estigma.</w:t>
      </w:r>
    </w:p>
    <w:p w:rsidR="00177726" w:rsidRDefault="00000000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Apoyar el desarrollo de una guía para que las redes de sobrevivientes utilicen el kit de herramientas y recopilar comentarios </w:t>
      </w:r>
      <w:r>
        <w:rPr>
          <w:sz w:val="22"/>
          <w:szCs w:val="22"/>
        </w:rPr>
        <w:t xml:space="preserve">facilitando debates en grupos focales y entrevistas con informantes clave con sobrevivientes de VSRC. </w:t>
      </w:r>
    </w:p>
    <w:p w:rsidR="00177726" w:rsidRDefault="00000000">
      <w:pPr>
        <w:numPr>
          <w:ilvl w:val="0"/>
          <w:numId w:val="7"/>
        </w:numPr>
        <w:spacing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Apoyar iniciativas que promuevan la inclusión de las personas sobrevivientes en actividades de promoción y desarrollo de capacidades.</w:t>
      </w:r>
    </w:p>
    <w:p w:rsidR="00177726" w:rsidRDefault="00000000">
      <w:pPr>
        <w:pStyle w:val="Titre3"/>
      </w:pPr>
      <w:bookmarkStart w:id="8" w:name="_heading=h.4d34og8" w:colFirst="0" w:colLast="0"/>
      <w:bookmarkEnd w:id="8"/>
      <w:r>
        <w:t xml:space="preserve">2.1.3 Costos no elegibles: 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La siguiente es una lista de costos no elegibles y no deben incluirse en el presupuesto o las actividades propuestas:</w:t>
      </w:r>
    </w:p>
    <w:p w:rsidR="00177726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gastos de entretenimiento, incluido el alcohol;</w:t>
      </w:r>
    </w:p>
    <w:p w:rsidR="00177726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regalos y artículos de lujo;</w:t>
      </w:r>
    </w:p>
    <w:p w:rsidR="00177726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gastos financieros de mantenimiento;</w:t>
      </w:r>
    </w:p>
    <w:p w:rsidR="00177726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cuotas de membresías;</w:t>
      </w:r>
    </w:p>
    <w:p w:rsidR="00177726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patentes;</w:t>
      </w:r>
    </w:p>
    <w:p w:rsidR="00177726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vacunas y medicamentos no esenciales y/o básicos diarios que no sean esenciales o requeridos para los fines de la implementación del Proyecto, sujetos a la aprobación previa por escrito de Synergy;</w:t>
      </w:r>
    </w:p>
    <w:p w:rsidR="00177726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gastos de intereses;</w:t>
      </w:r>
    </w:p>
    <w:p w:rsidR="00177726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costos relacionados con familiares acompañantes no autorizados u otro personal no relacionado con el proyecto.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0"/>
          <w:szCs w:val="20"/>
          <w:highlight w:val="green"/>
        </w:rPr>
      </w:pPr>
    </w:p>
    <w:p w:rsidR="00177726" w:rsidRDefault="00000000">
      <w:pPr>
        <w:pStyle w:val="Titre3"/>
      </w:pPr>
      <w:bookmarkStart w:id="9" w:name="_heading=h.2s8eyo1" w:colFirst="0" w:colLast="0"/>
      <w:bookmarkEnd w:id="9"/>
      <w:r>
        <w:lastRenderedPageBreak/>
        <w:t>2.1.4 Duración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duración inicial prevista del proyecto no podrá ser inferior a 6 meses ni superior a </w:t>
      </w:r>
      <w:r>
        <w:rPr>
          <w:sz w:val="22"/>
          <w:szCs w:val="22"/>
        </w:rPr>
        <w:t xml:space="preserve">18 </w:t>
      </w:r>
      <w:r>
        <w:rPr>
          <w:color w:val="000000"/>
          <w:sz w:val="22"/>
          <w:szCs w:val="22"/>
        </w:rPr>
        <w:t xml:space="preserve">meses. </w:t>
      </w:r>
      <w:r>
        <w:rPr>
          <w:sz w:val="22"/>
          <w:szCs w:val="22"/>
        </w:rPr>
        <w:t xml:space="preserve">La fecha de inicio del proyecto se acordará con las organizaciones seleccionadas. 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10" w:name="_heading=h.br7r5l5befxa" w:colFirst="0" w:colLast="0"/>
      <w:bookmarkEnd w:id="10"/>
    </w:p>
    <w:p w:rsidR="00177726" w:rsidRDefault="00000000">
      <w:pPr>
        <w:pStyle w:val="Titre2"/>
      </w:pPr>
      <w:bookmarkStart w:id="11" w:name="_heading=h.17dp8vu" w:colFirst="0" w:colLast="0"/>
      <w:bookmarkEnd w:id="11"/>
      <w:r>
        <w:rPr>
          <w:rFonts w:ascii="Calibri" w:eastAsia="Calibri" w:hAnsi="Calibri" w:cs="Calibri"/>
          <w:color w:val="2F5496"/>
        </w:rPr>
        <w:t>2.2 CÓMO PRESENTAR LA SOLICITUD Y PROCEDIMIENTO A SEGUIR</w:t>
      </w:r>
    </w:p>
    <w:p w:rsidR="00177726" w:rsidRDefault="00000000">
      <w:pPr>
        <w:pStyle w:val="Titre3"/>
      </w:pPr>
      <w:bookmarkStart w:id="12" w:name="_heading=h.3rdcrjn" w:colFirst="0" w:colLast="0"/>
      <w:bookmarkEnd w:id="12"/>
      <w:r>
        <w:t>2.2.1 Contenido del formulario de solicitud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Tenga en cuenta que: </w:t>
      </w:r>
    </w:p>
    <w:p w:rsidR="0017772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el Formulario de Solicitud, la organización </w:t>
      </w:r>
      <w:r>
        <w:rPr>
          <w:sz w:val="22"/>
          <w:szCs w:val="22"/>
        </w:rPr>
        <w:t>solicitante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solo debe </w:t>
      </w:r>
      <w:r>
        <w:rPr>
          <w:color w:val="000000"/>
          <w:sz w:val="22"/>
          <w:szCs w:val="22"/>
        </w:rPr>
        <w:t xml:space="preserve">proporcionar una estimación del presupuesto total </w:t>
      </w:r>
      <w:r>
        <w:rPr>
          <w:sz w:val="22"/>
          <w:szCs w:val="22"/>
        </w:rPr>
        <w:t>solicitado por categoría. Synergy</w:t>
      </w:r>
      <w:r>
        <w:rPr>
          <w:color w:val="000000"/>
          <w:sz w:val="22"/>
          <w:szCs w:val="22"/>
        </w:rPr>
        <w:t xml:space="preserve"> for Justice</w:t>
      </w:r>
      <w:r>
        <w:rPr>
          <w:sz w:val="22"/>
          <w:szCs w:val="22"/>
        </w:rPr>
        <w:t xml:space="preserve"> pedirá a las organizaciones solicitantes que presenten</w:t>
      </w:r>
      <w:r>
        <w:rPr>
          <w:color w:val="000000"/>
          <w:sz w:val="22"/>
          <w:szCs w:val="22"/>
        </w:rPr>
        <w:t xml:space="preserve"> un presupuesto detallado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si se selecciona el proyecto </w:t>
      </w:r>
      <w:r>
        <w:rPr>
          <w:sz w:val="22"/>
          <w:szCs w:val="22"/>
        </w:rPr>
        <w:t xml:space="preserve">para recibir financiación. </w:t>
      </w:r>
      <w:r>
        <w:rPr>
          <w:color w:val="000000"/>
          <w:sz w:val="22"/>
          <w:szCs w:val="22"/>
        </w:rPr>
        <w:t xml:space="preserve"> </w:t>
      </w:r>
    </w:p>
    <w:p w:rsidR="0017772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La plantilla </w:t>
      </w:r>
      <w:r>
        <w:rPr>
          <w:b/>
          <w:sz w:val="22"/>
          <w:szCs w:val="22"/>
        </w:rPr>
        <w:t>del formulario de solicitud</w:t>
      </w:r>
      <w:r>
        <w:rPr>
          <w:b/>
          <w:color w:val="000000"/>
          <w:sz w:val="22"/>
          <w:szCs w:val="22"/>
        </w:rPr>
        <w:t xml:space="preserve"> para la convocatoria 2025 </w:t>
      </w:r>
      <w:r>
        <w:rPr>
          <w:color w:val="000000"/>
          <w:sz w:val="22"/>
          <w:szCs w:val="22"/>
        </w:rPr>
        <w:t xml:space="preserve">está disponible </w:t>
      </w:r>
      <w:hyperlink r:id="rId10">
        <w:r>
          <w:rPr>
            <w:color w:val="0000FF"/>
            <w:sz w:val="22"/>
            <w:szCs w:val="22"/>
            <w:u w:val="single"/>
          </w:rPr>
          <w:t>aquí</w:t>
        </w:r>
      </w:hyperlink>
      <w:r>
        <w:rPr>
          <w:color w:val="000000"/>
          <w:sz w:val="22"/>
          <w:szCs w:val="22"/>
        </w:rPr>
        <w:t xml:space="preserve">   </w:t>
      </w:r>
    </w:p>
    <w:p w:rsidR="0017772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Respete el límite de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palabras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asignado para cada pregunta del formulario de solicitud.</w:t>
      </w:r>
    </w:p>
    <w:p w:rsidR="0017772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Utilice fuente Times New Roman con un tamaño de 12 puntos en el formulario de solicitud. 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</w:pPr>
    </w:p>
    <w:p w:rsidR="00177726" w:rsidRDefault="00000000">
      <w:pPr>
        <w:pStyle w:val="Titre3"/>
      </w:pPr>
      <w:bookmarkStart w:id="13" w:name="_heading=h.26in1rg" w:colFirst="0" w:colLast="0"/>
      <w:bookmarkEnd w:id="13"/>
      <w:r>
        <w:t xml:space="preserve">2.2.2 Dónde y cómo enviar el Formulario de Solicitud 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El formulario de solicitud debe enviarse en formato PDF a </w:t>
      </w:r>
      <w:hyperlink r:id="rId11">
        <w:r>
          <w:rPr>
            <w:color w:val="1155CC"/>
            <w:sz w:val="22"/>
            <w:szCs w:val="22"/>
            <w:u w:val="single"/>
          </w:rPr>
          <w:t>stk@synergyforjustice.org</w:t>
        </w:r>
      </w:hyperlink>
      <w:r>
        <w:rPr>
          <w:rFonts w:ascii="Roboto" w:eastAsia="Roboto" w:hAnsi="Roboto" w:cs="Roboto"/>
          <w:color w:val="1155CC"/>
          <w:sz w:val="21"/>
          <w:szCs w:val="21"/>
          <w:u w:val="single"/>
        </w:rPr>
        <w:t xml:space="preserve"> </w:t>
      </w:r>
      <w:r>
        <w:rPr>
          <w:color w:val="000000"/>
          <w:sz w:val="22"/>
          <w:szCs w:val="22"/>
        </w:rPr>
        <w:t>con el título de esta convocatoria en la línea de asunto (Convocatoria 2025 – Proyecto Estigma en la Justicia).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</w:pPr>
    </w:p>
    <w:p w:rsidR="00177726" w:rsidRDefault="00000000">
      <w:pPr>
        <w:pStyle w:val="Titre3"/>
        <w:rPr>
          <w:highlight w:val="yellow"/>
        </w:rPr>
      </w:pPr>
      <w:bookmarkStart w:id="14" w:name="_heading=h.lnxbz9" w:colFirst="0" w:colLast="0"/>
      <w:bookmarkEnd w:id="14"/>
      <w:r>
        <w:t xml:space="preserve">2.2.3 Proceso y cronograma de revisión de solicitudes 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Evaluaremos y valoraremos cada proyecto en función de la calidad, viabilidad y relevancia de las actividades propuestas. Se contactarán los proyectos seleccionados antes del 31 de marzo de 2025.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:rsidR="00177726" w:rsidRDefault="00000000">
      <w:pPr>
        <w:pStyle w:val="Titre3"/>
      </w:pPr>
      <w:bookmarkStart w:id="15" w:name="_heading=h.49x2ik5" w:colFirst="0" w:colLast="0"/>
      <w:bookmarkEnd w:id="15"/>
      <w:r>
        <w:t xml:space="preserve">2.2.4 Fecha límite para consultas y presentación del Formulario de Solicitud </w:t>
      </w: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tiene preguntas, comuníquese con nosotros antes del 25 de enero de 2025 a </w:t>
      </w:r>
      <w:hyperlink r:id="rId12">
        <w:r>
          <w:rPr>
            <w:color w:val="1155CC"/>
            <w:sz w:val="22"/>
            <w:szCs w:val="22"/>
            <w:u w:val="single"/>
          </w:rPr>
          <w:t>stk@synergyforjustice.org</w:t>
        </w:r>
      </w:hyperlink>
      <w:r>
        <w:rPr>
          <w:rFonts w:ascii="Roboto" w:eastAsia="Roboto" w:hAnsi="Roboto" w:cs="Roboto"/>
          <w:color w:val="1155CC"/>
          <w:sz w:val="21"/>
          <w:szCs w:val="21"/>
          <w:u w:val="single"/>
        </w:rPr>
        <w:t xml:space="preserve"> 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fecha límite para la presentación del formulario de solicitud es el </w:t>
      </w:r>
      <w:r>
        <w:rPr>
          <w:b/>
          <w:color w:val="000000"/>
          <w:sz w:val="22"/>
          <w:szCs w:val="22"/>
        </w:rPr>
        <w:t xml:space="preserve">25 de febrero de 2025 </w:t>
      </w:r>
      <w:r>
        <w:rPr>
          <w:color w:val="000000"/>
          <w:sz w:val="22"/>
          <w:szCs w:val="22"/>
        </w:rPr>
        <w:t xml:space="preserve">a las 18:00 (fecha y hora de París). Para convertir esta fecha límite a hora local, puede utilizar cualquier herramienta de conversión de hora en línea que tenga en cuenta las zonas horarias y los cambios de horario de invierno/verano (ejemplo disponible </w:t>
      </w:r>
      <w:hyperlink r:id="rId13">
        <w:r>
          <w:rPr>
            <w:color w:val="1155CC"/>
            <w:u w:val="single"/>
          </w:rPr>
          <w:t>aquí</w:t>
        </w:r>
      </w:hyperlink>
      <w:r>
        <w:rPr>
          <w:color w:val="1155CC"/>
          <w:u w:val="single"/>
        </w:rPr>
        <w:t>)</w:t>
      </w:r>
      <w:r>
        <w:rPr>
          <w:color w:val="000000"/>
          <w:sz w:val="22"/>
          <w:szCs w:val="22"/>
        </w:rPr>
        <w:t xml:space="preserve"> </w:t>
      </w:r>
    </w:p>
    <w:p w:rsidR="00177726" w:rsidRDefault="001777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:rsidR="0017772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18"/>
          <w:szCs w:val="18"/>
        </w:rPr>
        <w:t xml:space="preserve"> </w:t>
      </w:r>
    </w:p>
    <w:sectPr w:rsidR="00177726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816" w:rsidRDefault="00286816">
      <w:r>
        <w:separator/>
      </w:r>
    </w:p>
  </w:endnote>
  <w:endnote w:type="continuationSeparator" w:id="0">
    <w:p w:rsidR="00286816" w:rsidRDefault="0028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7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177726" w:rsidRDefault="001777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7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66A3">
      <w:rPr>
        <w:noProof/>
        <w:color w:val="000000"/>
      </w:rPr>
      <w:t>1</w:t>
    </w:r>
    <w:r>
      <w:rPr>
        <w:color w:val="000000"/>
      </w:rPr>
      <w:fldChar w:fldCharType="end"/>
    </w:r>
  </w:p>
  <w:p w:rsidR="00177726" w:rsidRDefault="001777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816" w:rsidRDefault="00286816">
      <w:r>
        <w:separator/>
      </w:r>
    </w:p>
  </w:footnote>
  <w:footnote w:type="continuationSeparator" w:id="0">
    <w:p w:rsidR="00286816" w:rsidRDefault="0028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136"/>
    <w:multiLevelType w:val="multilevel"/>
    <w:tmpl w:val="61BE0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144805"/>
    <w:multiLevelType w:val="multilevel"/>
    <w:tmpl w:val="44AE2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C412A2"/>
    <w:multiLevelType w:val="multilevel"/>
    <w:tmpl w:val="F17A8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DB04216"/>
    <w:multiLevelType w:val="multilevel"/>
    <w:tmpl w:val="32BA5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19D5B23"/>
    <w:multiLevelType w:val="multilevel"/>
    <w:tmpl w:val="16E263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A559D3"/>
    <w:multiLevelType w:val="multilevel"/>
    <w:tmpl w:val="706A0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AF611E"/>
    <w:multiLevelType w:val="multilevel"/>
    <w:tmpl w:val="2CFC3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65F09E5"/>
    <w:multiLevelType w:val="multilevel"/>
    <w:tmpl w:val="6CF0B7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012610">
    <w:abstractNumId w:val="7"/>
  </w:num>
  <w:num w:numId="2" w16cid:durableId="21828568">
    <w:abstractNumId w:val="4"/>
  </w:num>
  <w:num w:numId="3" w16cid:durableId="442114041">
    <w:abstractNumId w:val="1"/>
  </w:num>
  <w:num w:numId="4" w16cid:durableId="884293022">
    <w:abstractNumId w:val="0"/>
  </w:num>
  <w:num w:numId="5" w16cid:durableId="1268661289">
    <w:abstractNumId w:val="2"/>
  </w:num>
  <w:num w:numId="6" w16cid:durableId="269512709">
    <w:abstractNumId w:val="3"/>
  </w:num>
  <w:num w:numId="7" w16cid:durableId="379331517">
    <w:abstractNumId w:val="6"/>
  </w:num>
  <w:num w:numId="8" w16cid:durableId="1522087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26"/>
    <w:rsid w:val="00177726"/>
    <w:rsid w:val="00286816"/>
    <w:rsid w:val="00E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07ED19B-E7AC-8547-94A7-71E2D7A6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D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E1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18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itre3">
    <w:name w:val="heading 3"/>
    <w:basedOn w:val="Normal"/>
    <w:link w:val="Titre3Car"/>
    <w:uiPriority w:val="9"/>
    <w:unhideWhenUsed/>
    <w:qFormat/>
    <w:rsid w:val="002E1864"/>
    <w:pPr>
      <w:spacing w:before="100" w:beforeAutospacing="1" w:after="100" w:afterAutospacing="1"/>
      <w:outlineLvl w:val="2"/>
    </w:pPr>
    <w:rPr>
      <w:b/>
      <w:bCs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5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  <w:lang w:val="en-US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4F26B4"/>
    <w:pPr>
      <w:spacing w:before="100" w:beforeAutospacing="1" w:after="100" w:afterAutospacing="1"/>
    </w:pPr>
    <w:rPr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E1864"/>
    <w:rPr>
      <w:rFonts w:ascii="Times New Roman" w:eastAsia="Times New Roman" w:hAnsi="Times New Roman" w:cs="Times New Roman"/>
      <w:b/>
      <w:bCs/>
      <w:kern w:val="0"/>
      <w:lang w:val="en-US" w:eastAsia="fr-FR"/>
    </w:rPr>
  </w:style>
  <w:style w:type="character" w:customStyle="1" w:styleId="apple-converted-space">
    <w:name w:val="apple-converted-space"/>
    <w:basedOn w:val="Policepardfaut"/>
    <w:rsid w:val="00607971"/>
  </w:style>
  <w:style w:type="character" w:styleId="lev">
    <w:name w:val="Strong"/>
    <w:basedOn w:val="Policepardfaut"/>
    <w:uiPriority w:val="22"/>
    <w:qFormat/>
    <w:rsid w:val="0060797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720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0FA"/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0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0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0F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C4E49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92620"/>
    <w:pPr>
      <w:tabs>
        <w:tab w:val="center" w:pos="4536"/>
        <w:tab w:val="right" w:pos="9072"/>
      </w:tabs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392620"/>
  </w:style>
  <w:style w:type="character" w:styleId="Numrodepage">
    <w:name w:val="page number"/>
    <w:basedOn w:val="Policepardfaut"/>
    <w:uiPriority w:val="99"/>
    <w:semiHidden/>
    <w:unhideWhenUsed/>
    <w:rsid w:val="00392620"/>
  </w:style>
  <w:style w:type="character" w:styleId="Mentionnonrsolue">
    <w:name w:val="Unresolved Mention"/>
    <w:basedOn w:val="Policepardfaut"/>
    <w:uiPriority w:val="99"/>
    <w:semiHidden/>
    <w:unhideWhenUsed/>
    <w:rsid w:val="00D7170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E18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2E186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fr-FR"/>
    </w:rPr>
  </w:style>
  <w:style w:type="table" w:styleId="Grilledutableau">
    <w:name w:val="Table Grid"/>
    <w:basedOn w:val="TableauNormal"/>
    <w:uiPriority w:val="39"/>
    <w:rsid w:val="008F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77137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730F83"/>
    <w:pPr>
      <w:tabs>
        <w:tab w:val="right" w:leader="dot" w:pos="9056"/>
      </w:tabs>
      <w:spacing w:before="360" w:line="360" w:lineRule="auto"/>
    </w:pPr>
    <w:rPr>
      <w:rFonts w:cstheme="minorHAnsi"/>
      <w:b/>
      <w:bCs/>
      <w:i/>
      <w:iCs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771371"/>
    <w:pPr>
      <w:spacing w:before="120"/>
      <w:ind w:left="240"/>
    </w:pPr>
    <w:rPr>
      <w:rFonts w:cstheme="minorHAnsi"/>
      <w:b/>
      <w:bCs/>
      <w:sz w:val="22"/>
      <w:szCs w:val="22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771371"/>
    <w:pPr>
      <w:ind w:left="480"/>
    </w:pPr>
    <w:rPr>
      <w:rFonts w:cstheme="minorHAnsi"/>
      <w:sz w:val="20"/>
      <w:szCs w:val="20"/>
      <w:lang w:val="en-US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771371"/>
    <w:pPr>
      <w:ind w:left="720"/>
    </w:pPr>
    <w:rPr>
      <w:rFonts w:cstheme="minorHAnsi"/>
      <w:sz w:val="20"/>
      <w:szCs w:val="20"/>
      <w:lang w:val="en-US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771371"/>
    <w:pPr>
      <w:ind w:left="960"/>
    </w:pPr>
    <w:rPr>
      <w:rFonts w:cstheme="minorHAnsi"/>
      <w:sz w:val="20"/>
      <w:szCs w:val="20"/>
      <w:lang w:val="en-US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771371"/>
    <w:pPr>
      <w:ind w:left="1200"/>
    </w:pPr>
    <w:rPr>
      <w:rFonts w:cstheme="minorHAnsi"/>
      <w:sz w:val="20"/>
      <w:szCs w:val="20"/>
      <w:lang w:val="en-US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771371"/>
    <w:pPr>
      <w:ind w:left="1440"/>
    </w:pPr>
    <w:rPr>
      <w:rFonts w:cstheme="minorHAnsi"/>
      <w:sz w:val="20"/>
      <w:szCs w:val="20"/>
      <w:lang w:val="en-US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771371"/>
    <w:pPr>
      <w:ind w:left="1680"/>
    </w:pPr>
    <w:rPr>
      <w:rFonts w:cstheme="minorHAnsi"/>
      <w:sz w:val="20"/>
      <w:szCs w:val="20"/>
      <w:lang w:val="en-US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771371"/>
    <w:pPr>
      <w:ind w:left="1920"/>
    </w:pPr>
    <w:rPr>
      <w:rFonts w:cstheme="minorHAnsi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890401"/>
    <w:pPr>
      <w:ind w:left="720"/>
      <w:contextualSpacing/>
    </w:pPr>
    <w:rPr>
      <w:lang w:val="en-US"/>
    </w:rPr>
  </w:style>
  <w:style w:type="character" w:styleId="Accentuation">
    <w:name w:val="Emphasis"/>
    <w:basedOn w:val="Policepardfaut"/>
    <w:uiPriority w:val="20"/>
    <w:qFormat/>
    <w:rsid w:val="001440C0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12581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name w:val="a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F32281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021A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A40"/>
    <w:rPr>
      <w:lang w:val="fr-FR"/>
    </w:r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imeanddate.com/worldclock/convert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k@synergyforjustic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k@synergyforjustic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ynergy-for-justice.cdn.prismic.io/synergy-for-justice/Z1BKBJbqstJ98Bj3_Call2025-ApplicationFormTemplate_SPANISH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/WvKdMUo8qNLXjvCNDNkTRuICw==">CgMxLjAyCGguZ2pkZ3hzMgloLjMwajB6bGwyCWguMWZvYjl0ZTIJaC4zem55c2g3MgloLjJldDkycDAyCGgudHlqY3d0MgloLjNkeTZ2a20yCWguMXQzaDVzZjIJaC40ZDM0b2c4MgloLjJzOGV5bzEyDmguYnI3cjVsNWJlZnhhMgloLjE3ZHA4dnUyCWguM3JkY3JqbjIJaC4yNmluMXJnMghoLmxueGJ6OTIJaC40OXgyaWs1OAByITEzcEpjVmpKbEJkTTNNOU16MjREVUdoUTE1bFVXZkE5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2046</Words>
  <Characters>11258</Characters>
  <Application>Microsoft Office Word</Application>
  <DocSecurity>0</DocSecurity>
  <Lines>93</Lines>
  <Paragraphs>26</Paragraphs>
  <ScaleCrop>false</ScaleCrop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Palfart</dc:creator>
  <cp:lastModifiedBy>Lisa Palfart</cp:lastModifiedBy>
  <cp:revision>2</cp:revision>
  <dcterms:created xsi:type="dcterms:W3CDTF">2025-01-10T08:42:00Z</dcterms:created>
  <dcterms:modified xsi:type="dcterms:W3CDTF">2025-01-10T08:42:00Z</dcterms:modified>
</cp:coreProperties>
</file>